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23C6" w14:textId="5E7B3688" w:rsidR="00804876" w:rsidRPr="00127E0F" w:rsidRDefault="00127E0F" w:rsidP="00127E0F">
      <w:pPr>
        <w:jc w:val="center"/>
        <w:rPr>
          <w:color w:val="002060"/>
          <w:u w:val="single"/>
        </w:rPr>
      </w:pPr>
      <w:r w:rsidRPr="00127E0F">
        <w:rPr>
          <w:color w:val="002060"/>
          <w:u w:val="single"/>
        </w:rPr>
        <w:t>Séquence 19</w:t>
      </w:r>
    </w:p>
    <w:p w14:paraId="37E7E23D" w14:textId="3635FAEE" w:rsidR="00127E0F" w:rsidRDefault="00127E0F" w:rsidP="00127E0F">
      <w:pPr>
        <w:jc w:val="center"/>
        <w:rPr>
          <w:color w:val="002060"/>
          <w:u w:val="single"/>
        </w:rPr>
      </w:pPr>
      <w:r w:rsidRPr="00127E0F">
        <w:rPr>
          <w:color w:val="002060"/>
          <w:u w:val="single"/>
        </w:rPr>
        <w:t>Concentration – Loi des grands nombres</w:t>
      </w:r>
    </w:p>
    <w:p w14:paraId="4FE8413F" w14:textId="1C1BDDFD" w:rsidR="00127E0F" w:rsidRDefault="00127E0F" w:rsidP="00127E0F">
      <w:pPr>
        <w:rPr>
          <w:color w:val="002060"/>
          <w:u w:val="single"/>
        </w:rPr>
      </w:pPr>
    </w:p>
    <w:p w14:paraId="34AC39E0" w14:textId="77777777" w:rsidR="00FA122D" w:rsidRDefault="00834EC5" w:rsidP="00834EC5">
      <w:pPr>
        <w:rPr>
          <w:rFonts w:ascii="Cambria Math" w:hAnsi="Cambria Math"/>
          <w:color w:val="FF0000"/>
          <w:sz w:val="24"/>
          <w:szCs w:val="24"/>
        </w:rPr>
      </w:pPr>
      <w:r w:rsidRPr="00834EC5">
        <w:rPr>
          <w:rFonts w:ascii="Cambria Math" w:hAnsi="Cambria Math"/>
          <w:color w:val="FF0000"/>
          <w:sz w:val="24"/>
          <w:szCs w:val="24"/>
        </w:rPr>
        <w:t xml:space="preserve">I. </w:t>
      </w:r>
      <w:r w:rsidRPr="00834EC5">
        <w:rPr>
          <w:rFonts w:ascii="Cambria Math" w:hAnsi="Cambria Math"/>
          <w:color w:val="FF0000"/>
          <w:sz w:val="24"/>
          <w:szCs w:val="24"/>
          <w:u w:val="single"/>
        </w:rPr>
        <w:t xml:space="preserve">Moyenne d’un échantillon </w:t>
      </w:r>
    </w:p>
    <w:p w14:paraId="59482BD9" w14:textId="18BACF2F" w:rsidR="00834EC5" w:rsidRPr="00FA122D" w:rsidRDefault="00FA122D" w:rsidP="00FA122D">
      <w:pPr>
        <w:ind w:firstLine="708"/>
        <w:rPr>
          <w:rFonts w:ascii="Cambria Math" w:hAnsi="Cambria Math"/>
          <w:color w:val="00B050"/>
          <w:sz w:val="24"/>
          <w:szCs w:val="24"/>
        </w:rPr>
      </w:pPr>
      <w:r w:rsidRPr="00FA122D">
        <w:rPr>
          <w:rFonts w:ascii="Cambria Math" w:hAnsi="Cambria Math"/>
          <w:color w:val="00B050"/>
          <w:sz w:val="24"/>
          <w:szCs w:val="24"/>
        </w:rPr>
        <w:t xml:space="preserve">A. </w:t>
      </w:r>
      <w:r w:rsidR="00834EC5" w:rsidRPr="00FA122D">
        <w:rPr>
          <w:rFonts w:ascii="Cambria Math" w:hAnsi="Cambria Math"/>
          <w:color w:val="00B050"/>
          <w:sz w:val="24"/>
          <w:szCs w:val="24"/>
          <w:u w:val="single"/>
        </w:rPr>
        <w:t>Définition</w:t>
      </w:r>
    </w:p>
    <w:p w14:paraId="2C5D8866" w14:textId="77777777" w:rsidR="00834EC5" w:rsidRPr="00FA122D" w:rsidRDefault="00834EC5" w:rsidP="00834EC5">
      <w:pPr>
        <w:rPr>
          <w:rFonts w:ascii="Cambria Math" w:hAnsi="Cambria Math"/>
          <w:color w:val="7030A0"/>
          <w:sz w:val="24"/>
          <w:szCs w:val="24"/>
        </w:rPr>
      </w:pPr>
      <w:r w:rsidRPr="00FA122D">
        <w:rPr>
          <w:rFonts w:ascii="Cambria Math" w:hAnsi="Cambria Math"/>
          <w:color w:val="7030A0"/>
          <w:sz w:val="24"/>
          <w:szCs w:val="24"/>
          <w:u w:val="single"/>
        </w:rPr>
        <w:t>Exemple :</w:t>
      </w:r>
    </w:p>
    <w:p w14:paraId="1B468B0C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On lance un dé à six faces et on considère la variable aléatoire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X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qui prend la valeur 1 si le dé s’arrête sur un chiffre pair et la valeur 0 sinon.</w:t>
      </w:r>
    </w:p>
    <w:p w14:paraId="7C51049A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X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proofErr w:type="gramStart"/>
      <w:r w:rsidRPr="00834EC5">
        <w:rPr>
          <w:rFonts w:ascii="Cambria Math" w:hAnsi="Cambria Math"/>
          <w:color w:val="000000" w:themeColor="text1"/>
          <w:sz w:val="24"/>
          <w:szCs w:val="24"/>
        </w:rPr>
        <w:t>suit</w:t>
      </w:r>
      <w:proofErr w:type="gramEnd"/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donc une loi de Bernoulli de paramètre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4B2A7F75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On répète deux fois de suite cette expérience. On considère alors l’échantillon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de taille 2 de variables aléatoires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suivant la même loi que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X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38687A8E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Il est ainsi possible d’évaluer le résultat d’une telle expérience en étudiant la variable aléatoire moyenne de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.</m:t>
        </m:r>
      </m:oMath>
    </w:p>
    <w:p w14:paraId="1B326544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On appelle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la variable aléatoire moyenne de l’échantillon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.</m:t>
        </m:r>
      </m:oMath>
    </w:p>
    <w:p w14:paraId="7763A6B6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Alors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peut prendre les valeurs suivantes :</w:t>
      </w:r>
    </w:p>
    <w:p w14:paraId="44FF791F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57"/>
        <w:gridCol w:w="1390"/>
        <w:gridCol w:w="942"/>
        <w:gridCol w:w="1390"/>
        <w:gridCol w:w="1390"/>
        <w:gridCol w:w="1475"/>
        <w:gridCol w:w="1518"/>
      </w:tblGrid>
      <w:tr w:rsidR="00834EC5" w:rsidRPr="00834EC5" w14:paraId="6AB46375" w14:textId="77777777" w:rsidTr="00FA122D">
        <w:trPr>
          <w:tblCellSpacing w:w="15" w:type="dxa"/>
          <w:jc w:val="center"/>
        </w:trPr>
        <w:tc>
          <w:tcPr>
            <w:tcW w:w="505" w:type="pct"/>
            <w:shd w:val="clear" w:color="auto" w:fill="E2EFD9" w:themeFill="accent6" w:themeFillTint="33"/>
            <w:vAlign w:val="center"/>
            <w:hideMark/>
          </w:tcPr>
          <w:p w14:paraId="17D66E69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Valeur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748" w:type="pct"/>
            <w:shd w:val="clear" w:color="auto" w:fill="E2EFD9" w:themeFill="accent6" w:themeFillTint="33"/>
            <w:vAlign w:val="center"/>
            <w:hideMark/>
          </w:tcPr>
          <w:p w14:paraId="185664F3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Probabilité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505" w:type="pct"/>
            <w:shd w:val="clear" w:color="auto" w:fill="FBE4D5" w:themeFill="accent2" w:themeFillTint="33"/>
            <w:vAlign w:val="center"/>
            <w:hideMark/>
          </w:tcPr>
          <w:p w14:paraId="456B7799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Valeur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748" w:type="pct"/>
            <w:shd w:val="clear" w:color="auto" w:fill="FBE4D5" w:themeFill="accent2" w:themeFillTint="33"/>
            <w:vAlign w:val="center"/>
            <w:hideMark/>
          </w:tcPr>
          <w:p w14:paraId="46D800B3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Probabilité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748" w:type="pct"/>
            <w:shd w:val="clear" w:color="auto" w:fill="DEEAF6" w:themeFill="accent5" w:themeFillTint="33"/>
            <w:vAlign w:val="center"/>
            <w:hideMark/>
          </w:tcPr>
          <w:p w14:paraId="679F9DE1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Probabilité de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</w:p>
        </w:tc>
        <w:tc>
          <w:tcPr>
            <w:tcW w:w="799" w:type="pct"/>
            <w:shd w:val="clear" w:color="auto" w:fill="DEEAF6" w:themeFill="accent5" w:themeFillTint="33"/>
            <w:vAlign w:val="center"/>
            <w:hideMark/>
          </w:tcPr>
          <w:p w14:paraId="7178AC2F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Valeur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  <w:tc>
          <w:tcPr>
            <w:tcW w:w="815" w:type="pct"/>
            <w:shd w:val="clear" w:color="auto" w:fill="DEEAF6" w:themeFill="accent5" w:themeFillTint="33"/>
            <w:vAlign w:val="center"/>
          </w:tcPr>
          <w:p w14:paraId="3D72730C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Probabilité de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</w:tr>
      <w:tr w:rsidR="00834EC5" w:rsidRPr="00834EC5" w14:paraId="0A34C7C9" w14:textId="77777777" w:rsidTr="00FA122D">
        <w:trPr>
          <w:tblCellSpacing w:w="15" w:type="dxa"/>
          <w:jc w:val="center"/>
        </w:trPr>
        <w:tc>
          <w:tcPr>
            <w:tcW w:w="505" w:type="pct"/>
            <w:shd w:val="clear" w:color="auto" w:fill="E2EFD9" w:themeFill="accent6" w:themeFillTint="33"/>
            <w:vAlign w:val="center"/>
            <w:hideMark/>
          </w:tcPr>
          <w:p w14:paraId="25586003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8" w:type="pct"/>
            <w:shd w:val="clear" w:color="auto" w:fill="E2EFD9" w:themeFill="accent6" w:themeFillTint="33"/>
            <w:vAlign w:val="center"/>
            <w:hideMark/>
          </w:tcPr>
          <w:p w14:paraId="4A682B21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5" w:type="pct"/>
            <w:shd w:val="clear" w:color="auto" w:fill="FBE4D5" w:themeFill="accent2" w:themeFillTint="33"/>
            <w:vAlign w:val="center"/>
            <w:hideMark/>
          </w:tcPr>
          <w:p w14:paraId="194B7B3D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8" w:type="pct"/>
            <w:shd w:val="clear" w:color="auto" w:fill="FBE4D5" w:themeFill="accent2" w:themeFillTint="33"/>
            <w:vAlign w:val="center"/>
            <w:hideMark/>
          </w:tcPr>
          <w:p w14:paraId="7FC39C5D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48" w:type="pct"/>
            <w:shd w:val="clear" w:color="auto" w:fill="DEEAF6" w:themeFill="accent5" w:themeFillTint="33"/>
            <w:vAlign w:val="center"/>
            <w:hideMark/>
          </w:tcPr>
          <w:p w14:paraId="0E528763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5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99" w:type="pct"/>
            <w:shd w:val="clear" w:color="auto" w:fill="DEEAF6" w:themeFill="accent5" w:themeFillTint="33"/>
            <w:vAlign w:val="center"/>
            <w:hideMark/>
          </w:tcPr>
          <w:p w14:paraId="0F208E26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333333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815" w:type="pct"/>
            <w:shd w:val="clear" w:color="auto" w:fill="DEEAF6" w:themeFill="accent5" w:themeFillTint="33"/>
            <w:vAlign w:val="center"/>
          </w:tcPr>
          <w:p w14:paraId="6EFA0F95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333333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834EC5" w:rsidRPr="00834EC5" w14:paraId="5635E898" w14:textId="77777777" w:rsidTr="00FA122D">
        <w:trPr>
          <w:tblCellSpacing w:w="15" w:type="dxa"/>
          <w:jc w:val="center"/>
        </w:trPr>
        <w:tc>
          <w:tcPr>
            <w:tcW w:w="505" w:type="pct"/>
            <w:shd w:val="clear" w:color="auto" w:fill="E2EFD9" w:themeFill="accent6" w:themeFillTint="33"/>
            <w:vAlign w:val="center"/>
            <w:hideMark/>
          </w:tcPr>
          <w:p w14:paraId="25E118DA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8" w:type="pct"/>
            <w:shd w:val="clear" w:color="auto" w:fill="E2EFD9" w:themeFill="accent6" w:themeFillTint="33"/>
            <w:vAlign w:val="center"/>
            <w:hideMark/>
          </w:tcPr>
          <w:p w14:paraId="47832AD4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5" w:type="pct"/>
            <w:shd w:val="clear" w:color="auto" w:fill="FBE4D5" w:themeFill="accent2" w:themeFillTint="33"/>
            <w:vAlign w:val="center"/>
            <w:hideMark/>
          </w:tcPr>
          <w:p w14:paraId="0E0ED35F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pct"/>
            <w:shd w:val="clear" w:color="auto" w:fill="FBE4D5" w:themeFill="accent2" w:themeFillTint="33"/>
            <w:vAlign w:val="center"/>
            <w:hideMark/>
          </w:tcPr>
          <w:p w14:paraId="69CF9A82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48" w:type="pct"/>
            <w:shd w:val="clear" w:color="auto" w:fill="DEEAF6" w:themeFill="accent5" w:themeFillTint="33"/>
            <w:hideMark/>
          </w:tcPr>
          <w:p w14:paraId="5C675381" w14:textId="77777777" w:rsidR="00834EC5" w:rsidRPr="00834EC5" w:rsidRDefault="00834EC5" w:rsidP="00FA122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5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99" w:type="pct"/>
            <w:shd w:val="clear" w:color="auto" w:fill="DEEAF6" w:themeFill="accent5" w:themeFillTint="33"/>
            <w:vAlign w:val="center"/>
            <w:hideMark/>
          </w:tcPr>
          <w:p w14:paraId="02FB5362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333333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5" w:type="pct"/>
            <w:vMerge w:val="restart"/>
            <w:shd w:val="clear" w:color="auto" w:fill="DEEAF6" w:themeFill="accent5" w:themeFillTint="33"/>
            <w:vAlign w:val="center"/>
          </w:tcPr>
          <w:p w14:paraId="7EBA9011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333333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834EC5" w:rsidRPr="00834EC5" w14:paraId="469792CA" w14:textId="77777777" w:rsidTr="00FA122D">
        <w:trPr>
          <w:tblCellSpacing w:w="15" w:type="dxa"/>
          <w:jc w:val="center"/>
        </w:trPr>
        <w:tc>
          <w:tcPr>
            <w:tcW w:w="505" w:type="pct"/>
            <w:shd w:val="clear" w:color="auto" w:fill="E2EFD9" w:themeFill="accent6" w:themeFillTint="33"/>
            <w:vAlign w:val="center"/>
            <w:hideMark/>
          </w:tcPr>
          <w:p w14:paraId="6D28E8E8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pct"/>
            <w:shd w:val="clear" w:color="auto" w:fill="E2EFD9" w:themeFill="accent6" w:themeFillTint="33"/>
            <w:vAlign w:val="center"/>
            <w:hideMark/>
          </w:tcPr>
          <w:p w14:paraId="557BF661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5" w:type="pct"/>
            <w:shd w:val="clear" w:color="auto" w:fill="FBE4D5" w:themeFill="accent2" w:themeFillTint="33"/>
            <w:vAlign w:val="center"/>
            <w:hideMark/>
          </w:tcPr>
          <w:p w14:paraId="0FA7C8E0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8" w:type="pct"/>
            <w:shd w:val="clear" w:color="auto" w:fill="FBE4D5" w:themeFill="accent2" w:themeFillTint="33"/>
            <w:vAlign w:val="center"/>
            <w:hideMark/>
          </w:tcPr>
          <w:p w14:paraId="32D1E07D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48" w:type="pct"/>
            <w:shd w:val="clear" w:color="auto" w:fill="DEEAF6" w:themeFill="accent5" w:themeFillTint="33"/>
            <w:hideMark/>
          </w:tcPr>
          <w:p w14:paraId="389DEE35" w14:textId="77777777" w:rsidR="00834EC5" w:rsidRPr="00834EC5" w:rsidRDefault="00834EC5" w:rsidP="00FA122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5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99" w:type="pct"/>
            <w:shd w:val="clear" w:color="auto" w:fill="DEEAF6" w:themeFill="accent5" w:themeFillTint="33"/>
            <w:vAlign w:val="center"/>
            <w:hideMark/>
          </w:tcPr>
          <w:p w14:paraId="1DC83615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333333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5" w:type="pct"/>
            <w:vMerge/>
            <w:shd w:val="clear" w:color="auto" w:fill="DEEAF6" w:themeFill="accent5" w:themeFillTint="33"/>
            <w:vAlign w:val="center"/>
          </w:tcPr>
          <w:p w14:paraId="24CF7A67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333333"/>
                <w:sz w:val="24"/>
                <w:szCs w:val="24"/>
              </w:rPr>
            </w:pPr>
          </w:p>
        </w:tc>
      </w:tr>
      <w:tr w:rsidR="00834EC5" w:rsidRPr="00834EC5" w14:paraId="7553A9C6" w14:textId="77777777" w:rsidTr="00FA122D">
        <w:trPr>
          <w:tblCellSpacing w:w="15" w:type="dxa"/>
          <w:jc w:val="center"/>
        </w:trPr>
        <w:tc>
          <w:tcPr>
            <w:tcW w:w="505" w:type="pct"/>
            <w:shd w:val="clear" w:color="auto" w:fill="E2EFD9" w:themeFill="accent6" w:themeFillTint="33"/>
            <w:vAlign w:val="center"/>
            <w:hideMark/>
          </w:tcPr>
          <w:p w14:paraId="3FE73343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pct"/>
            <w:shd w:val="clear" w:color="auto" w:fill="E2EFD9" w:themeFill="accent6" w:themeFillTint="33"/>
            <w:vAlign w:val="center"/>
            <w:hideMark/>
          </w:tcPr>
          <w:p w14:paraId="23A6700D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05" w:type="pct"/>
            <w:shd w:val="clear" w:color="auto" w:fill="FBE4D5" w:themeFill="accent2" w:themeFillTint="33"/>
            <w:vAlign w:val="center"/>
            <w:hideMark/>
          </w:tcPr>
          <w:p w14:paraId="43256CFA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834EC5">
              <w:rPr>
                <w:rFonts w:ascii="Cambria Math" w:hAnsi="Cambria Math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pct"/>
            <w:shd w:val="clear" w:color="auto" w:fill="FBE4D5" w:themeFill="accent2" w:themeFillTint="33"/>
            <w:vAlign w:val="center"/>
            <w:hideMark/>
          </w:tcPr>
          <w:p w14:paraId="0DD28CE3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48" w:type="pct"/>
            <w:shd w:val="clear" w:color="auto" w:fill="DEEAF6" w:themeFill="accent5" w:themeFillTint="33"/>
            <w:hideMark/>
          </w:tcPr>
          <w:p w14:paraId="6173A0AD" w14:textId="77777777" w:rsidR="00834EC5" w:rsidRPr="00834EC5" w:rsidRDefault="00834EC5" w:rsidP="00FA122D">
            <w:pPr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5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" w:hAnsi="Cambria Math"/>
                    <w:color w:val="333333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99" w:type="pct"/>
            <w:shd w:val="clear" w:color="auto" w:fill="DEEAF6" w:themeFill="accent5" w:themeFillTint="33"/>
            <w:vAlign w:val="center"/>
            <w:hideMark/>
          </w:tcPr>
          <w:p w14:paraId="2BE8003D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333333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333333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333333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color w:val="00B0F0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815" w:type="pct"/>
            <w:shd w:val="clear" w:color="auto" w:fill="DEEAF6" w:themeFill="accent5" w:themeFillTint="33"/>
            <w:vAlign w:val="center"/>
          </w:tcPr>
          <w:p w14:paraId="7E5DF381" w14:textId="77777777" w:rsidR="00834EC5" w:rsidRPr="00834EC5" w:rsidRDefault="00834EC5" w:rsidP="00FA122D">
            <w:pPr>
              <w:jc w:val="center"/>
              <w:rPr>
                <w:rFonts w:ascii="Cambria Math" w:hAnsi="Cambria Math"/>
                <w:color w:val="333333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B0F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25A51255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</w:p>
    <w:p w14:paraId="0129700C" w14:textId="77777777" w:rsidR="00FA122D" w:rsidRDefault="00FA122D" w:rsidP="00834EC5">
      <w:pPr>
        <w:rPr>
          <w:rFonts w:ascii="Cambria Math" w:hAnsi="Cambria Math"/>
          <w:color w:val="000000" w:themeColor="text1"/>
          <w:sz w:val="24"/>
          <w:szCs w:val="24"/>
        </w:rPr>
      </w:pPr>
    </w:p>
    <w:p w14:paraId="25564F82" w14:textId="77777777" w:rsidR="00FA122D" w:rsidRDefault="00FA122D" w:rsidP="00834EC5">
      <w:pPr>
        <w:rPr>
          <w:rFonts w:ascii="Cambria Math" w:hAnsi="Cambria Math"/>
          <w:color w:val="000000" w:themeColor="text1"/>
          <w:sz w:val="24"/>
          <w:szCs w:val="24"/>
        </w:rPr>
      </w:pPr>
    </w:p>
    <w:p w14:paraId="377FCF98" w14:textId="77777777" w:rsidR="00FA122D" w:rsidRDefault="00FA122D" w:rsidP="00834EC5">
      <w:pPr>
        <w:rPr>
          <w:rFonts w:ascii="Cambria Math" w:hAnsi="Cambria Math"/>
          <w:color w:val="000000" w:themeColor="text1"/>
          <w:sz w:val="24"/>
          <w:szCs w:val="24"/>
        </w:rPr>
      </w:pPr>
    </w:p>
    <w:p w14:paraId="48BD1507" w14:textId="7B34E69B" w:rsidR="00834EC5" w:rsidRPr="00FA122D" w:rsidRDefault="00834EC5" w:rsidP="00834EC5">
      <w:pPr>
        <w:rPr>
          <w:rFonts w:ascii="Cambria Math" w:hAnsi="Cambria Math"/>
          <w:color w:val="000000" w:themeColor="text1"/>
          <w:sz w:val="24"/>
          <w:szCs w:val="24"/>
          <w:u w:val="single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lastRenderedPageBreak/>
        <w:t xml:space="preserve">Et on a ainsi </w:t>
      </w:r>
      <w:r w:rsidRPr="00FA122D">
        <w:rPr>
          <w:rFonts w:ascii="Cambria Math" w:hAnsi="Cambria Math"/>
          <w:color w:val="000000" w:themeColor="text1"/>
          <w:sz w:val="24"/>
          <w:szCs w:val="24"/>
          <w:u w:val="single"/>
        </w:rPr>
        <w:t xml:space="preserve">la loi de probabilité de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u w:val="single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u w:val="single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u w:val="single"/>
              </w:rPr>
              <m:t>2</m:t>
            </m:r>
          </m:sub>
        </m:sSub>
      </m:oMath>
      <w:r w:rsidRPr="00FA122D">
        <w:rPr>
          <w:rFonts w:ascii="Cambria Math" w:hAnsi="Cambria Math"/>
          <w:color w:val="000000" w:themeColor="text1"/>
          <w:sz w:val="24"/>
          <w:szCs w:val="24"/>
          <w:u w:val="single"/>
        </w:rPr>
        <w:t> :</w:t>
      </w:r>
    </w:p>
    <w:p w14:paraId="18DC98B1" w14:textId="77777777" w:rsidR="00834EC5" w:rsidRPr="00FA122D" w:rsidRDefault="00834EC5" w:rsidP="00834EC5">
      <w:pPr>
        <w:rPr>
          <w:rFonts w:ascii="Cambria Math" w:hAnsi="Cambria Math"/>
          <w:color w:val="000000" w:themeColor="text1"/>
          <w:sz w:val="24"/>
          <w:szCs w:val="24"/>
          <w:u w:val="single"/>
        </w:rPr>
      </w:pPr>
    </w:p>
    <w:tbl>
      <w:tblPr>
        <w:tblStyle w:val="Grilledutableau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834EC5" w:rsidRPr="00834EC5" w14:paraId="0FD3A21F" w14:textId="77777777" w:rsidTr="00FA122D">
        <w:tc>
          <w:tcPr>
            <w:tcW w:w="2264" w:type="dxa"/>
            <w:shd w:val="clear" w:color="auto" w:fill="DEEAF6" w:themeFill="accent5" w:themeFillTint="33"/>
            <w:vAlign w:val="center"/>
          </w:tcPr>
          <w:p w14:paraId="61DA8E66" w14:textId="77777777" w:rsidR="00834EC5" w:rsidRPr="00834EC5" w:rsidRDefault="00834EC5" w:rsidP="00FA122D">
            <w:pPr>
              <w:spacing w:line="276" w:lineRule="auto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2264" w:type="dxa"/>
            <w:shd w:val="clear" w:color="auto" w:fill="DEEAF6" w:themeFill="accent5" w:themeFillTint="33"/>
            <w:vAlign w:val="center"/>
          </w:tcPr>
          <w:p w14:paraId="1895BF91" w14:textId="77777777" w:rsidR="00834EC5" w:rsidRPr="00834EC5" w:rsidRDefault="00834EC5" w:rsidP="00FA122D">
            <w:pPr>
              <w:spacing w:line="276" w:lineRule="auto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264" w:type="dxa"/>
            <w:shd w:val="clear" w:color="auto" w:fill="DEEAF6" w:themeFill="accent5" w:themeFillTint="33"/>
            <w:vAlign w:val="center"/>
          </w:tcPr>
          <w:p w14:paraId="43E2CF5A" w14:textId="77777777" w:rsidR="00834EC5" w:rsidRPr="00834EC5" w:rsidRDefault="00834EC5" w:rsidP="00FA122D">
            <w:pPr>
              <w:spacing w:line="276" w:lineRule="auto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4" w:type="dxa"/>
            <w:shd w:val="clear" w:color="auto" w:fill="DEEAF6" w:themeFill="accent5" w:themeFillTint="33"/>
            <w:vAlign w:val="center"/>
          </w:tcPr>
          <w:p w14:paraId="6F3999F1" w14:textId="77777777" w:rsidR="00834EC5" w:rsidRPr="00834EC5" w:rsidRDefault="00834EC5" w:rsidP="00FA122D">
            <w:pPr>
              <w:spacing w:line="276" w:lineRule="auto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834EC5" w:rsidRPr="00834EC5" w14:paraId="39BEFFF8" w14:textId="77777777" w:rsidTr="00FA122D">
        <w:tc>
          <w:tcPr>
            <w:tcW w:w="2264" w:type="dxa"/>
            <w:shd w:val="clear" w:color="auto" w:fill="DEEAF6" w:themeFill="accent5" w:themeFillTint="33"/>
            <w:vAlign w:val="center"/>
          </w:tcPr>
          <w:p w14:paraId="44FF4492" w14:textId="77777777" w:rsidR="00834EC5" w:rsidRPr="00834EC5" w:rsidRDefault="00834EC5" w:rsidP="00FA122D">
            <w:pPr>
              <w:spacing w:line="276" w:lineRule="auto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P(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=k)</m:t>
                </m:r>
              </m:oMath>
            </m:oMathPara>
          </w:p>
        </w:tc>
        <w:tc>
          <w:tcPr>
            <w:tcW w:w="2264" w:type="dxa"/>
            <w:shd w:val="clear" w:color="auto" w:fill="DEEAF6" w:themeFill="accent5" w:themeFillTint="33"/>
            <w:vAlign w:val="center"/>
          </w:tcPr>
          <w:p w14:paraId="0FF66F8E" w14:textId="77777777" w:rsidR="00834EC5" w:rsidRPr="00834EC5" w:rsidRDefault="00834EC5" w:rsidP="00FA122D">
            <w:pPr>
              <w:spacing w:line="276" w:lineRule="auto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eastAsia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64" w:type="dxa"/>
            <w:shd w:val="clear" w:color="auto" w:fill="DEEAF6" w:themeFill="accent5" w:themeFillTint="33"/>
            <w:vAlign w:val="center"/>
          </w:tcPr>
          <w:p w14:paraId="7C225E3E" w14:textId="77777777" w:rsidR="00834EC5" w:rsidRPr="00834EC5" w:rsidRDefault="00834EC5" w:rsidP="00FA122D">
            <w:pPr>
              <w:spacing w:line="276" w:lineRule="auto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4" w:type="dxa"/>
            <w:shd w:val="clear" w:color="auto" w:fill="DEEAF6" w:themeFill="accent5" w:themeFillTint="33"/>
            <w:vAlign w:val="center"/>
          </w:tcPr>
          <w:p w14:paraId="4D86718D" w14:textId="77777777" w:rsidR="00834EC5" w:rsidRPr="00834EC5" w:rsidRDefault="00834EC5" w:rsidP="00FA122D">
            <w:pPr>
              <w:spacing w:line="276" w:lineRule="auto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eastAsia="en-US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6F6EAD73" w14:textId="77777777" w:rsidR="00834EC5" w:rsidRPr="00834EC5" w:rsidRDefault="00834EC5" w:rsidP="00834EC5">
      <w:pPr>
        <w:rPr>
          <w:rFonts w:ascii="Cambria Math" w:hAnsi="Cambria Math"/>
          <w:color w:val="333333"/>
          <w:sz w:val="24"/>
          <w:szCs w:val="24"/>
        </w:rPr>
      </w:pPr>
    </w:p>
    <w:p w14:paraId="719A0A9C" w14:textId="77777777" w:rsidR="00FA122D" w:rsidRPr="00FA122D" w:rsidRDefault="00834EC5" w:rsidP="00FA122D">
      <w:pPr>
        <w:rPr>
          <w:rFonts w:ascii="Cambria Math" w:hAnsi="Cambria Math"/>
          <w:color w:val="00B0F0"/>
          <w:sz w:val="24"/>
          <w:szCs w:val="24"/>
        </w:rPr>
      </w:pPr>
      <w:r w:rsidRPr="00FA122D">
        <w:rPr>
          <w:rFonts w:ascii="Cambria Math" w:hAnsi="Cambria Math"/>
          <w:color w:val="00B0F0"/>
          <w:sz w:val="24"/>
          <w:szCs w:val="24"/>
          <w:u w:val="single"/>
        </w:rPr>
        <w:t>Définition :</w:t>
      </w:r>
      <w:r w:rsidRPr="00FA122D">
        <w:rPr>
          <w:rFonts w:ascii="Cambria Math" w:hAnsi="Cambria Math"/>
          <w:color w:val="00B0F0"/>
          <w:sz w:val="24"/>
          <w:szCs w:val="24"/>
        </w:rPr>
        <w:t xml:space="preserve"> </w:t>
      </w:r>
    </w:p>
    <w:p w14:paraId="04010540" w14:textId="7955F4B7" w:rsidR="00834EC5" w:rsidRPr="00FA122D" w:rsidRDefault="00834EC5" w:rsidP="00FA122D">
      <w:pPr>
        <w:rPr>
          <w:rFonts w:ascii="Cambria Math" w:hAnsi="Cambria Math"/>
          <w:color w:val="auto"/>
          <w:sz w:val="24"/>
          <w:szCs w:val="24"/>
        </w:rPr>
      </w:pPr>
      <w:r w:rsidRPr="00FA122D">
        <w:rPr>
          <w:rFonts w:ascii="Cambria Math" w:hAnsi="Cambria Math"/>
          <w:color w:val="auto"/>
          <w:sz w:val="24"/>
          <w:szCs w:val="24"/>
        </w:rPr>
        <w:t xml:space="preserve">Soit </w:t>
      </w:r>
      <m:oMath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auto"/>
                <w:sz w:val="24"/>
                <w:szCs w:val="24"/>
              </w:rPr>
              <m:t>, …,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 un échantillon de taille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 de variables aléatoires indépendantes suivant une même loi.</w:t>
      </w:r>
    </w:p>
    <w:p w14:paraId="36330E17" w14:textId="77777777" w:rsidR="00834EC5" w:rsidRPr="00FA122D" w:rsidRDefault="00834EC5" w:rsidP="00FA122D">
      <w:pPr>
        <w:rPr>
          <w:rFonts w:ascii="Cambria Math" w:hAnsi="Cambria Math"/>
          <w:color w:val="auto"/>
          <w:sz w:val="24"/>
          <w:szCs w:val="24"/>
        </w:rPr>
      </w:pPr>
      <w:r w:rsidRPr="00FA122D">
        <w:rPr>
          <w:rFonts w:ascii="Cambria Math" w:hAnsi="Cambria Math"/>
          <w:b/>
          <w:bCs/>
          <w:color w:val="auto"/>
          <w:sz w:val="24"/>
          <w:szCs w:val="24"/>
        </w:rPr>
        <w:t>La variable aléatoire moyenne</w:t>
      </w:r>
      <w:r w:rsidRPr="00FA122D">
        <w:rPr>
          <w:rFonts w:ascii="Cambria Math" w:hAnsi="Cambria Math"/>
          <w:color w:val="auto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sub>
        </m:sSub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 de l’échantillon est donnée par :</w:t>
      </w:r>
    </w:p>
    <w:p w14:paraId="5FB057C7" w14:textId="77777777" w:rsidR="00834EC5" w:rsidRPr="00834EC5" w:rsidRDefault="00834EC5" w:rsidP="00FA122D">
      <w:pPr>
        <w:rPr>
          <w:rFonts w:ascii="Cambria Math" w:hAnsi="Cambria Math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n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+…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+X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.</m:t>
          </m:r>
        </m:oMath>
      </m:oMathPara>
    </w:p>
    <w:p w14:paraId="0B245BD1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</w:p>
    <w:p w14:paraId="0CE31155" w14:textId="2C6794DE" w:rsidR="00834EC5" w:rsidRPr="00FA122D" w:rsidRDefault="00834EC5" w:rsidP="00834EC5">
      <w:pPr>
        <w:rPr>
          <w:rFonts w:ascii="Cambria Math" w:hAnsi="Cambria Math"/>
          <w:color w:val="00B050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ab/>
      </w:r>
      <w:r w:rsidR="00FA122D" w:rsidRPr="00FA122D">
        <w:rPr>
          <w:rFonts w:ascii="Cambria Math" w:hAnsi="Cambria Math"/>
          <w:color w:val="00B050"/>
          <w:sz w:val="24"/>
          <w:szCs w:val="24"/>
        </w:rPr>
        <w:t xml:space="preserve">B. </w:t>
      </w:r>
      <w:r w:rsidRPr="00FA122D">
        <w:rPr>
          <w:rFonts w:ascii="Cambria Math" w:hAnsi="Cambria Math"/>
          <w:color w:val="00B050"/>
          <w:sz w:val="24"/>
          <w:szCs w:val="24"/>
          <w:u w:val="single"/>
        </w:rPr>
        <w:t>Propriétés</w:t>
      </w:r>
    </w:p>
    <w:p w14:paraId="2CC1A73B" w14:textId="77777777" w:rsidR="00834EC5" w:rsidRPr="00FA122D" w:rsidRDefault="00834EC5" w:rsidP="00834EC5">
      <w:pPr>
        <w:rPr>
          <w:rFonts w:ascii="Cambria Math" w:hAnsi="Cambria Math"/>
          <w:color w:val="7030A0"/>
          <w:sz w:val="24"/>
          <w:szCs w:val="24"/>
        </w:rPr>
      </w:pPr>
      <w:r w:rsidRPr="00FA122D">
        <w:rPr>
          <w:rFonts w:ascii="Cambria Math" w:hAnsi="Cambria Math"/>
          <w:color w:val="7030A0"/>
          <w:sz w:val="24"/>
          <w:szCs w:val="24"/>
          <w:u w:val="single"/>
        </w:rPr>
        <w:t>Exemple :</w:t>
      </w:r>
    </w:p>
    <w:p w14:paraId="1C39414D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>On reprend l’exemple précédent.</w:t>
      </w:r>
    </w:p>
    <w:p w14:paraId="5B8AE9A8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- Calculons l’espérance de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> :</w:t>
      </w:r>
    </w:p>
    <w:p w14:paraId="7B32C531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>=0×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+1×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</m:oMath>
      </m:oMathPara>
    </w:p>
    <w:p w14:paraId="65C3EFF8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On retrouve l’espérance de la variable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X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28D9F102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On comprend intuitivement que l’espérance de la variable aléatoire moyenne d’un échantillon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, …,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est égale à l’espérance de la variable aléatoire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X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associée à cet échantillon.</w:t>
      </w:r>
    </w:p>
    <w:p w14:paraId="4BFFB37E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</w:p>
    <w:p w14:paraId="2B95B37B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- Calculons la variance de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> :</w:t>
      </w:r>
    </w:p>
    <w:p w14:paraId="29132CD5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color w:val="000000" w:themeColor="text1"/>
                      <w:sz w:val="24"/>
                      <w:szCs w:val="24"/>
                    </w:rPr>
                    <m:t>0-</m:t>
                  </m:r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mbria" w:hAnsi="Cambria Math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mbria" w:hAnsi="Cambria Math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color w:val="000000" w:themeColor="text1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Cambria" w:hAnsi="Cambria Math"/>
                  <w:color w:val="000000" w:themeColor="text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8</m:t>
              </m:r>
            </m:den>
          </m:f>
        </m:oMath>
      </m:oMathPara>
    </w:p>
    <w:p w14:paraId="5FABB53A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>Alors que :</w:t>
      </w:r>
    </w:p>
    <w:p w14:paraId="595467B5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" w:hAnsi="Cambria Math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4</m:t>
              </m:r>
            </m:den>
          </m:f>
        </m:oMath>
      </m:oMathPara>
    </w:p>
    <w:p w14:paraId="161B6B57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</w:p>
    <w:p w14:paraId="34F1A141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Ainsi la variance de la variable aléatoire moyenne est plus faible que la variance de la variable d’origine. </w:t>
      </w:r>
    </w:p>
    <w:p w14:paraId="34C3FA61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lastRenderedPageBreak/>
        <w:t xml:space="preserve">De plus, la dispersion de la variable aléatoire moyenne diminue au fur et à mesure que la taille de l’échantillon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augmente. </w:t>
      </w:r>
    </w:p>
    <w:p w14:paraId="5D6924D1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>En effet, si l’échantillon devient plus grand, le nombre de situations pouvant donner des valeurs proches de l’espérance augmente.</w:t>
      </w:r>
    </w:p>
    <w:p w14:paraId="25B64E01" w14:textId="77777777" w:rsidR="00834EC5" w:rsidRPr="00834EC5" w:rsidRDefault="00834EC5" w:rsidP="00834EC5">
      <w:pP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>Ainsi, les valeurs prises par la moyenne deviennent de plus en plus probables dans un voisinage de l’espérance.</w:t>
      </w:r>
    </w:p>
    <w:p w14:paraId="6B93B368" w14:textId="77777777" w:rsidR="00FA122D" w:rsidRPr="00FA122D" w:rsidRDefault="00834EC5" w:rsidP="00FA122D">
      <w:pPr>
        <w:rPr>
          <w:rFonts w:ascii="Cambria Math" w:hAnsi="Cambria Math"/>
          <w:color w:val="002060"/>
          <w:sz w:val="24"/>
          <w:szCs w:val="24"/>
          <w:u w:val="single"/>
        </w:rPr>
      </w:pPr>
      <w:r w:rsidRPr="00FA122D">
        <w:rPr>
          <w:rFonts w:ascii="Cambria Math" w:hAnsi="Cambria Math"/>
          <w:color w:val="002060"/>
          <w:sz w:val="24"/>
          <w:szCs w:val="24"/>
          <w:u w:val="single"/>
        </w:rPr>
        <w:t>Propriété :</w:t>
      </w:r>
    </w:p>
    <w:p w14:paraId="25BD20F5" w14:textId="00FFE649" w:rsidR="00834EC5" w:rsidRPr="00FA122D" w:rsidRDefault="00834EC5" w:rsidP="00FA122D">
      <w:pPr>
        <w:rPr>
          <w:rFonts w:ascii="Cambria Math" w:hAnsi="Cambria Math"/>
          <w:color w:val="auto"/>
          <w:sz w:val="24"/>
          <w:szCs w:val="24"/>
        </w:rPr>
      </w:pPr>
      <w:r w:rsidRPr="00FA122D">
        <w:rPr>
          <w:rFonts w:ascii="Cambria Math" w:hAnsi="Cambria Math"/>
          <w:color w:val="auto"/>
          <w:sz w:val="24"/>
          <w:szCs w:val="24"/>
        </w:rPr>
        <w:t xml:space="preserve">Soit une variable aléatoire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 et soit un échantillon </w:t>
      </w:r>
      <m:oMath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color w:val="auto"/>
                <w:sz w:val="24"/>
                <w:szCs w:val="24"/>
              </w:rPr>
              <m:t>, …,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 de taille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 de variables aléatoires indépendantes suivant la même loi que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FA122D">
        <w:rPr>
          <w:rFonts w:ascii="Cambria Math" w:hAnsi="Cambria Math"/>
          <w:color w:val="auto"/>
          <w:sz w:val="24"/>
          <w:szCs w:val="24"/>
        </w:rPr>
        <w:t>.</w:t>
      </w:r>
    </w:p>
    <w:p w14:paraId="63A611D2" w14:textId="77777777" w:rsidR="00834EC5" w:rsidRPr="00FA122D" w:rsidRDefault="00834EC5" w:rsidP="00FA122D">
      <w:pPr>
        <w:rPr>
          <w:rFonts w:ascii="Cambria Math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=E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 xml:space="preserve">                 V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 xml:space="preserve">                 σ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σ(X)</m:t>
          </m:r>
        </m:oMath>
      </m:oMathPara>
    </w:p>
    <w:p w14:paraId="750695AE" w14:textId="77777777" w:rsidR="00834EC5" w:rsidRPr="00FA122D" w:rsidRDefault="00834EC5" w:rsidP="00834EC5">
      <w:pPr>
        <w:rPr>
          <w:rFonts w:ascii="Cambria Math" w:hAnsi="Cambria Math"/>
          <w:color w:val="auto"/>
          <w:sz w:val="24"/>
          <w:szCs w:val="24"/>
        </w:rPr>
      </w:pPr>
    </w:p>
    <w:p w14:paraId="18A91FBC" w14:textId="77777777" w:rsidR="00834EC5" w:rsidRPr="00834EC5" w:rsidRDefault="00834EC5" w:rsidP="00834EC5">
      <w:pPr>
        <w:rPr>
          <w:rFonts w:ascii="Cambria Math" w:hAnsi="Cambria Math"/>
          <w:sz w:val="24"/>
          <w:szCs w:val="24"/>
        </w:rPr>
      </w:pPr>
    </w:p>
    <w:p w14:paraId="0DCC039A" w14:textId="2A75AA88" w:rsidR="00834EC5" w:rsidRPr="00FA122D" w:rsidRDefault="00834EC5" w:rsidP="00FA122D">
      <w:pPr>
        <w:pBdr>
          <w:left w:val="single" w:sz="4" w:space="4" w:color="00B050"/>
        </w:pBdr>
        <w:rPr>
          <w:rFonts w:ascii="Cambria Math" w:hAnsi="Cambria Math"/>
          <w:color w:val="00B050"/>
          <w:sz w:val="24"/>
          <w:szCs w:val="24"/>
        </w:rPr>
      </w:pPr>
      <w:r w:rsidRPr="00834EC5">
        <w:rPr>
          <w:rFonts w:ascii="Cambria Math" w:hAnsi="Cambria Math"/>
          <w:color w:val="00B050"/>
          <w:sz w:val="24"/>
          <w:szCs w:val="24"/>
          <w:u w:val="single"/>
        </w:rPr>
        <w:t>Méthode :</w:t>
      </w:r>
      <w:r w:rsidRPr="00834EC5">
        <w:rPr>
          <w:rFonts w:ascii="Cambria Math" w:hAnsi="Cambria Math"/>
          <w:color w:val="00B050"/>
          <w:sz w:val="24"/>
          <w:szCs w:val="24"/>
        </w:rPr>
        <w:t xml:space="preserve"> Calculer l’espérance, la variance et l’écart-type d’une variable aléatoire moyenne</w:t>
      </w:r>
    </w:p>
    <w:p w14:paraId="76EC0853" w14:textId="77777777" w:rsidR="00834EC5" w:rsidRPr="00834EC5" w:rsidRDefault="00834EC5" w:rsidP="00834EC5">
      <w:pPr>
        <w:pBdr>
          <w:left w:val="single" w:sz="4" w:space="4" w:color="00B050"/>
        </w:pBd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On considère la variable aléatoire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X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qui prend, de façon équiprobable, les valeurs –4, 0, 1, 3 et 6. </w:t>
      </w:r>
    </w:p>
    <w:p w14:paraId="58085EDF" w14:textId="77777777" w:rsidR="00834EC5" w:rsidRPr="00834EC5" w:rsidRDefault="00834EC5" w:rsidP="00834EC5">
      <w:pPr>
        <w:pBdr>
          <w:left w:val="single" w:sz="4" w:space="4" w:color="00B050"/>
        </w:pBdr>
        <w:rPr>
          <w:rFonts w:ascii="Cambria Math" w:hAnsi="Cambria Math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50</m:t>
            </m:r>
          </m:sub>
        </m:sSub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</w:t>
      </w:r>
      <w:proofErr w:type="gramStart"/>
      <w:r w:rsidRPr="00834EC5">
        <w:rPr>
          <w:rFonts w:ascii="Cambria Math" w:hAnsi="Cambria Math"/>
          <w:color w:val="000000" w:themeColor="text1"/>
          <w:sz w:val="24"/>
          <w:szCs w:val="24"/>
        </w:rPr>
        <w:t>est</w:t>
      </w:r>
      <w:proofErr w:type="gramEnd"/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 la variable aléatoire moyenne d’un échantillon de taille 50 de la loi de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X</m:t>
        </m:r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542C81A1" w14:textId="77777777" w:rsidR="00834EC5" w:rsidRPr="00834EC5" w:rsidRDefault="00834EC5" w:rsidP="00834EC5">
      <w:pPr>
        <w:pBdr>
          <w:left w:val="single" w:sz="4" w:space="4" w:color="00B050"/>
        </w:pBdr>
        <w:rPr>
          <w:rFonts w:ascii="Cambria Math" w:hAnsi="Cambria Math"/>
          <w:color w:val="000000" w:themeColor="text1"/>
          <w:sz w:val="24"/>
          <w:szCs w:val="24"/>
        </w:rPr>
      </w:pPr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Calculer l’espérance, la variance et l’écart type de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50</m:t>
            </m:r>
          </m:sub>
        </m:sSub>
      </m:oMath>
      <w:r w:rsidRPr="00834EC5">
        <w:rPr>
          <w:rFonts w:ascii="Cambria Math" w:hAnsi="Cambria Math"/>
          <w:color w:val="000000" w:themeColor="text1"/>
          <w:sz w:val="24"/>
          <w:szCs w:val="24"/>
        </w:rPr>
        <w:t xml:space="preserve">. </w:t>
      </w:r>
    </w:p>
    <w:p w14:paraId="62B5AC2C" w14:textId="77777777" w:rsidR="00834EC5" w:rsidRPr="00834EC5" w:rsidRDefault="00834EC5" w:rsidP="00834EC5">
      <w:pPr>
        <w:rPr>
          <w:rFonts w:ascii="Cambria Math" w:hAnsi="Cambria Math"/>
          <w:sz w:val="24"/>
          <w:szCs w:val="24"/>
        </w:rPr>
      </w:pPr>
    </w:p>
    <w:p w14:paraId="61D3C4B5" w14:textId="77777777" w:rsidR="00FA122D" w:rsidRDefault="00FA122D" w:rsidP="00834EC5">
      <w:pPr>
        <w:rPr>
          <w:rFonts w:ascii="Cambria Math" w:hAnsi="Cambria Math"/>
          <w:color w:val="FF0000"/>
          <w:sz w:val="24"/>
          <w:szCs w:val="24"/>
        </w:rPr>
      </w:pPr>
    </w:p>
    <w:p w14:paraId="6E9B01D4" w14:textId="4C833D4E" w:rsidR="00834EC5" w:rsidRPr="00834EC5" w:rsidRDefault="00834EC5" w:rsidP="00834EC5">
      <w:pPr>
        <w:rPr>
          <w:rFonts w:ascii="Cambria Math" w:hAnsi="Cambria Math"/>
          <w:color w:val="FF0000"/>
          <w:sz w:val="24"/>
          <w:szCs w:val="24"/>
        </w:rPr>
      </w:pPr>
      <w:r w:rsidRPr="00834EC5">
        <w:rPr>
          <w:rFonts w:ascii="Cambria Math" w:hAnsi="Cambria Math"/>
          <w:color w:val="FF0000"/>
          <w:sz w:val="24"/>
          <w:szCs w:val="24"/>
        </w:rPr>
        <w:t xml:space="preserve">II. </w:t>
      </w:r>
      <w:r w:rsidRPr="00834EC5">
        <w:rPr>
          <w:rFonts w:ascii="Cambria Math" w:hAnsi="Cambria Math"/>
          <w:color w:val="FF0000"/>
          <w:sz w:val="24"/>
          <w:szCs w:val="24"/>
          <w:u w:val="single"/>
        </w:rPr>
        <w:t xml:space="preserve">Inégalité de Bienaymé-Tchebychev </w:t>
      </w:r>
    </w:p>
    <w:p w14:paraId="6FFB3D54" w14:textId="77777777" w:rsidR="00FA122D" w:rsidRDefault="00834EC5" w:rsidP="00FA122D">
      <w:pPr>
        <w:rPr>
          <w:rFonts w:ascii="Cambria Math" w:hAnsi="Cambria Math"/>
          <w:color w:val="002060"/>
          <w:sz w:val="24"/>
          <w:szCs w:val="24"/>
        </w:rPr>
      </w:pPr>
      <w:r w:rsidRPr="00FA122D">
        <w:rPr>
          <w:rFonts w:ascii="Cambria Math" w:hAnsi="Cambria Math"/>
          <w:color w:val="002060"/>
          <w:sz w:val="24"/>
          <w:szCs w:val="24"/>
          <w:u w:val="single"/>
        </w:rPr>
        <w:t>Propriété :</w:t>
      </w:r>
      <w:r w:rsidRPr="00FA122D">
        <w:rPr>
          <w:rFonts w:ascii="Cambria Math" w:hAnsi="Cambria Math"/>
          <w:color w:val="002060"/>
          <w:sz w:val="24"/>
          <w:szCs w:val="24"/>
        </w:rPr>
        <w:t xml:space="preserve"> </w:t>
      </w:r>
    </w:p>
    <w:p w14:paraId="21EB7F6D" w14:textId="19731BB9" w:rsidR="00834EC5" w:rsidRPr="00FA122D" w:rsidRDefault="00834EC5" w:rsidP="00FA122D">
      <w:pPr>
        <w:rPr>
          <w:rFonts w:ascii="Cambria Math" w:hAnsi="Cambria Math"/>
          <w:color w:val="auto"/>
          <w:sz w:val="24"/>
          <w:szCs w:val="24"/>
        </w:rPr>
      </w:pPr>
      <w:r w:rsidRPr="00FA122D">
        <w:rPr>
          <w:rFonts w:ascii="Cambria Math" w:hAnsi="Cambria Math"/>
          <w:color w:val="auto"/>
          <w:sz w:val="24"/>
          <w:szCs w:val="24"/>
        </w:rPr>
        <w:t xml:space="preserve">Soit une variable aléatoire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. Pour tout réel strictement positif </w:t>
      </w:r>
      <m:oMath>
        <m:r>
          <w:rPr>
            <w:rFonts w:ascii="Cambria Math" w:hAnsi="Cambria Math"/>
            <w:color w:val="auto"/>
            <w:sz w:val="24"/>
            <w:szCs w:val="24"/>
          </w:rPr>
          <m:t>δ</m:t>
        </m:r>
      </m:oMath>
      <w:r w:rsidRPr="00FA122D">
        <w:rPr>
          <w:rFonts w:ascii="Cambria Math" w:hAnsi="Cambria Math"/>
          <w:color w:val="auto"/>
          <w:sz w:val="24"/>
          <w:szCs w:val="24"/>
        </w:rPr>
        <w:t>, on a :</w:t>
      </w:r>
    </w:p>
    <w:p w14:paraId="47CF2D91" w14:textId="68A5F3AF" w:rsidR="00834EC5" w:rsidRPr="00FA122D" w:rsidRDefault="00834EC5" w:rsidP="00FA122D">
      <w:pPr>
        <w:rPr>
          <w:rFonts w:ascii="Cambria Math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P(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X-E(X)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≥δ)≤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V(X)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7213F275" w14:textId="77777777" w:rsidR="00834EC5" w:rsidRPr="00834EC5" w:rsidRDefault="00834EC5" w:rsidP="00834EC5">
      <w:pPr>
        <w:jc w:val="center"/>
        <w:rPr>
          <w:rFonts w:ascii="Cambria Math" w:hAnsi="Cambria Math"/>
          <w:sz w:val="24"/>
          <w:szCs w:val="24"/>
        </w:rPr>
      </w:pPr>
    </w:p>
    <w:p w14:paraId="0DA43CF7" w14:textId="77777777" w:rsidR="00FA122D" w:rsidRDefault="00834EC5" w:rsidP="00834EC5">
      <w:pPr>
        <w:pBdr>
          <w:left w:val="single" w:sz="4" w:space="4" w:color="00B050"/>
        </w:pBdr>
        <w:rPr>
          <w:rFonts w:ascii="Cambria Math" w:hAnsi="Cambria Math"/>
          <w:color w:val="00B050"/>
          <w:sz w:val="24"/>
          <w:szCs w:val="24"/>
        </w:rPr>
      </w:pPr>
      <w:r w:rsidRPr="00834EC5">
        <w:rPr>
          <w:rFonts w:ascii="Cambria Math" w:hAnsi="Cambria Math"/>
          <w:color w:val="00B050"/>
          <w:sz w:val="24"/>
          <w:szCs w:val="24"/>
          <w:u w:val="single"/>
        </w:rPr>
        <w:t>Méthode :</w:t>
      </w:r>
      <w:r w:rsidRPr="00834EC5">
        <w:rPr>
          <w:rFonts w:ascii="Cambria Math" w:hAnsi="Cambria Math"/>
          <w:color w:val="00B050"/>
          <w:sz w:val="24"/>
          <w:szCs w:val="24"/>
        </w:rPr>
        <w:t xml:space="preserve"> Appliquer l’inégalité de Bienaymé-Tchebychev</w:t>
      </w:r>
    </w:p>
    <w:p w14:paraId="5577CA4C" w14:textId="0117EB23" w:rsidR="00834EC5" w:rsidRPr="00FA122D" w:rsidRDefault="00FA122D" w:rsidP="00834EC5">
      <w:pPr>
        <w:pBdr>
          <w:left w:val="single" w:sz="4" w:space="4" w:color="00B050"/>
        </w:pBdr>
        <w:rPr>
          <w:rFonts w:ascii="Cambria Math" w:hAnsi="Cambria Math"/>
          <w:color w:val="00B050"/>
          <w:sz w:val="24"/>
          <w:szCs w:val="24"/>
        </w:rPr>
      </w:pPr>
      <w:r w:rsidRPr="00FA122D">
        <w:rPr>
          <w:rFonts w:ascii="Cambria Math" w:hAnsi="Cambria Math"/>
          <w:color w:val="7030A0"/>
          <w:sz w:val="24"/>
          <w:szCs w:val="24"/>
        </w:rPr>
        <w:t>Capacité 5 p. 407</w:t>
      </w:r>
    </w:p>
    <w:p w14:paraId="2C00E4C4" w14:textId="77777777" w:rsidR="00834EC5" w:rsidRPr="00834EC5" w:rsidRDefault="00834EC5" w:rsidP="00834EC5">
      <w:pPr>
        <w:rPr>
          <w:rFonts w:ascii="Cambria Math" w:hAnsi="Cambria Math"/>
          <w:sz w:val="24"/>
          <w:szCs w:val="24"/>
        </w:rPr>
      </w:pPr>
    </w:p>
    <w:p w14:paraId="6115B409" w14:textId="77777777" w:rsidR="00FA122D" w:rsidRDefault="00FA122D" w:rsidP="00834EC5">
      <w:pPr>
        <w:rPr>
          <w:rFonts w:ascii="Cambria Math" w:hAnsi="Cambria Math"/>
          <w:color w:val="FF0000"/>
          <w:sz w:val="24"/>
          <w:szCs w:val="24"/>
        </w:rPr>
      </w:pPr>
    </w:p>
    <w:p w14:paraId="19632032" w14:textId="77777777" w:rsidR="00FA122D" w:rsidRDefault="00FA122D" w:rsidP="00834EC5">
      <w:pPr>
        <w:rPr>
          <w:rFonts w:ascii="Cambria Math" w:hAnsi="Cambria Math"/>
          <w:color w:val="FF0000"/>
          <w:sz w:val="24"/>
          <w:szCs w:val="24"/>
        </w:rPr>
      </w:pPr>
    </w:p>
    <w:p w14:paraId="71404F33" w14:textId="77777777" w:rsidR="00FA122D" w:rsidRDefault="00FA122D" w:rsidP="00834EC5">
      <w:pPr>
        <w:rPr>
          <w:rFonts w:ascii="Cambria Math" w:hAnsi="Cambria Math"/>
          <w:color w:val="FF0000"/>
          <w:sz w:val="24"/>
          <w:szCs w:val="24"/>
        </w:rPr>
      </w:pPr>
    </w:p>
    <w:p w14:paraId="4C595A7B" w14:textId="0AD6E5F3" w:rsidR="00834EC5" w:rsidRPr="00834EC5" w:rsidRDefault="00834EC5" w:rsidP="00834EC5">
      <w:pPr>
        <w:rPr>
          <w:rFonts w:ascii="Cambria Math" w:hAnsi="Cambria Math"/>
          <w:color w:val="FF0000"/>
          <w:sz w:val="24"/>
          <w:szCs w:val="24"/>
        </w:rPr>
      </w:pPr>
      <w:r w:rsidRPr="00834EC5">
        <w:rPr>
          <w:rFonts w:ascii="Cambria Math" w:hAnsi="Cambria Math"/>
          <w:color w:val="FF0000"/>
          <w:sz w:val="24"/>
          <w:szCs w:val="24"/>
        </w:rPr>
        <w:lastRenderedPageBreak/>
        <w:t xml:space="preserve">III. </w:t>
      </w:r>
      <w:r w:rsidRPr="00834EC5">
        <w:rPr>
          <w:rFonts w:ascii="Cambria Math" w:hAnsi="Cambria Math"/>
          <w:color w:val="FF0000"/>
          <w:sz w:val="24"/>
          <w:szCs w:val="24"/>
          <w:u w:val="single"/>
        </w:rPr>
        <w:t xml:space="preserve">Inégalité de concentration </w:t>
      </w:r>
    </w:p>
    <w:p w14:paraId="137FEB6E" w14:textId="77777777" w:rsidR="00FA122D" w:rsidRPr="00FA122D" w:rsidRDefault="00834EC5" w:rsidP="00FA122D">
      <w:pPr>
        <w:rPr>
          <w:rFonts w:ascii="Cambria Math" w:hAnsi="Cambria Math"/>
          <w:color w:val="002060"/>
          <w:sz w:val="24"/>
          <w:szCs w:val="24"/>
        </w:rPr>
      </w:pPr>
      <w:r w:rsidRPr="00FA122D">
        <w:rPr>
          <w:rFonts w:ascii="Cambria Math" w:hAnsi="Cambria Math"/>
          <w:color w:val="002060"/>
          <w:sz w:val="24"/>
          <w:szCs w:val="24"/>
          <w:u w:val="single"/>
        </w:rPr>
        <w:t>Propriété :</w:t>
      </w:r>
      <w:r w:rsidRPr="00FA122D">
        <w:rPr>
          <w:rFonts w:ascii="Cambria Math" w:hAnsi="Cambria Math"/>
          <w:color w:val="002060"/>
          <w:sz w:val="24"/>
          <w:szCs w:val="24"/>
        </w:rPr>
        <w:t xml:space="preserve"> </w:t>
      </w:r>
    </w:p>
    <w:p w14:paraId="28F8C1AA" w14:textId="40E104BF" w:rsidR="00834EC5" w:rsidRPr="00FA122D" w:rsidRDefault="00834EC5" w:rsidP="00FA122D">
      <w:pPr>
        <w:rPr>
          <w:rFonts w:ascii="Cambria Math" w:hAnsi="Cambria Math"/>
          <w:color w:val="auto"/>
          <w:sz w:val="24"/>
          <w:szCs w:val="24"/>
        </w:rPr>
      </w:pPr>
      <w:r w:rsidRPr="00FA122D">
        <w:rPr>
          <w:rFonts w:ascii="Cambria Math" w:hAnsi="Cambria Math"/>
          <w:color w:val="auto"/>
          <w:sz w:val="24"/>
          <w:szCs w:val="24"/>
        </w:rPr>
        <w:t xml:space="preserve">Soit la variable aléatoire moyenne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sub>
        </m:sSub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 d’un échantillon de taille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 de la variable aléatoire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FA122D">
        <w:rPr>
          <w:rFonts w:ascii="Cambria Math" w:hAnsi="Cambria Math"/>
          <w:color w:val="auto"/>
          <w:sz w:val="24"/>
          <w:szCs w:val="24"/>
        </w:rPr>
        <w:t xml:space="preserve">. Pour tout réel strictement positif </w:t>
      </w:r>
      <m:oMath>
        <m:r>
          <w:rPr>
            <w:rFonts w:ascii="Cambria Math" w:hAnsi="Cambria Math"/>
            <w:color w:val="auto"/>
            <w:sz w:val="24"/>
            <w:szCs w:val="24"/>
          </w:rPr>
          <m:t>δ</m:t>
        </m:r>
      </m:oMath>
      <w:r w:rsidRPr="00FA122D">
        <w:rPr>
          <w:rFonts w:ascii="Cambria Math" w:hAnsi="Cambria Math"/>
          <w:color w:val="auto"/>
          <w:sz w:val="24"/>
          <w:szCs w:val="24"/>
        </w:rPr>
        <w:t>, on a :</w:t>
      </w:r>
    </w:p>
    <w:p w14:paraId="6A2A65F4" w14:textId="77777777" w:rsidR="00834EC5" w:rsidRPr="00FA122D" w:rsidRDefault="00834EC5" w:rsidP="00FA122D">
      <w:pPr>
        <w:rPr>
          <w:rFonts w:ascii="Cambria Math" w:hAnsi="Cambria Math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P(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-E(X)</m:t>
              </m:r>
            </m:e>
          </m:d>
          <m:r>
            <w:rPr>
              <w:rFonts w:ascii="Cambria Math" w:hAnsi="Cambria Math"/>
              <w:color w:val="auto"/>
              <w:sz w:val="24"/>
              <w:szCs w:val="24"/>
            </w:rPr>
            <m:t>≥δ)≤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V(X)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 δ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7796419D" w14:textId="77777777" w:rsidR="00834EC5" w:rsidRPr="00FA122D" w:rsidRDefault="00834EC5" w:rsidP="00834EC5">
      <w:pPr>
        <w:rPr>
          <w:rFonts w:ascii="Cambria Math" w:hAnsi="Cambria Math"/>
          <w:color w:val="auto"/>
          <w:sz w:val="24"/>
          <w:szCs w:val="24"/>
        </w:rPr>
      </w:pPr>
    </w:p>
    <w:p w14:paraId="5A602D87" w14:textId="3FEDFDAC" w:rsidR="00834EC5" w:rsidRDefault="00834EC5" w:rsidP="00834EC5">
      <w:pPr>
        <w:pBdr>
          <w:left w:val="single" w:sz="4" w:space="4" w:color="00B050"/>
        </w:pBdr>
        <w:rPr>
          <w:rFonts w:ascii="Cambria Math" w:hAnsi="Cambria Math"/>
          <w:color w:val="00B050"/>
          <w:sz w:val="24"/>
          <w:szCs w:val="24"/>
        </w:rPr>
      </w:pPr>
      <w:r w:rsidRPr="00834EC5">
        <w:rPr>
          <w:rFonts w:ascii="Cambria Math" w:hAnsi="Cambria Math"/>
          <w:color w:val="00B050"/>
          <w:sz w:val="24"/>
          <w:szCs w:val="24"/>
          <w:u w:val="single"/>
        </w:rPr>
        <w:t>Méthode :</w:t>
      </w:r>
      <w:r w:rsidRPr="00834EC5">
        <w:rPr>
          <w:rFonts w:ascii="Cambria Math" w:hAnsi="Cambria Math"/>
          <w:color w:val="00B050"/>
          <w:sz w:val="24"/>
          <w:szCs w:val="24"/>
        </w:rPr>
        <w:t xml:space="preserve"> Appliquer l’inégalité de concentration pour déterminer la taille d’un échantillon</w:t>
      </w:r>
    </w:p>
    <w:p w14:paraId="28298FEB" w14:textId="628974DC" w:rsidR="00727D8C" w:rsidRPr="00727D8C" w:rsidRDefault="00727D8C" w:rsidP="00834EC5">
      <w:pPr>
        <w:pBdr>
          <w:left w:val="single" w:sz="4" w:space="4" w:color="00B050"/>
        </w:pBdr>
        <w:rPr>
          <w:rFonts w:ascii="Cambria Math" w:hAnsi="Cambria Math"/>
          <w:color w:val="7030A0"/>
          <w:sz w:val="24"/>
          <w:szCs w:val="24"/>
        </w:rPr>
      </w:pPr>
      <w:r w:rsidRPr="00727D8C">
        <w:rPr>
          <w:rFonts w:ascii="Cambria Math" w:hAnsi="Cambria Math"/>
          <w:color w:val="7030A0"/>
          <w:sz w:val="24"/>
          <w:szCs w:val="24"/>
        </w:rPr>
        <w:t>Capacité 6 p. 407</w:t>
      </w:r>
    </w:p>
    <w:p w14:paraId="511A5EF3" w14:textId="77777777" w:rsidR="00834EC5" w:rsidRPr="00834EC5" w:rsidRDefault="00834EC5" w:rsidP="00834EC5">
      <w:pPr>
        <w:rPr>
          <w:rFonts w:ascii="Cambria Math" w:hAnsi="Cambria Math"/>
          <w:sz w:val="24"/>
          <w:szCs w:val="24"/>
        </w:rPr>
      </w:pPr>
    </w:p>
    <w:p w14:paraId="7BB982EA" w14:textId="77777777" w:rsidR="00834EC5" w:rsidRPr="00834EC5" w:rsidRDefault="00834EC5" w:rsidP="00834EC5">
      <w:pPr>
        <w:rPr>
          <w:rFonts w:ascii="Cambria Math" w:hAnsi="Cambria Math"/>
          <w:color w:val="FF0000"/>
          <w:sz w:val="24"/>
          <w:szCs w:val="24"/>
        </w:rPr>
      </w:pPr>
      <w:r w:rsidRPr="00834EC5">
        <w:rPr>
          <w:rFonts w:ascii="Cambria Math" w:hAnsi="Cambria Math"/>
          <w:color w:val="FF0000"/>
          <w:sz w:val="24"/>
          <w:szCs w:val="24"/>
        </w:rPr>
        <w:t xml:space="preserve">IV. </w:t>
      </w:r>
      <w:r w:rsidRPr="00834EC5">
        <w:rPr>
          <w:rFonts w:ascii="Cambria Math" w:hAnsi="Cambria Math"/>
          <w:color w:val="FF0000"/>
          <w:sz w:val="24"/>
          <w:szCs w:val="24"/>
          <w:u w:val="single"/>
        </w:rPr>
        <w:t xml:space="preserve">Loi des grands nombres </w:t>
      </w:r>
    </w:p>
    <w:p w14:paraId="306B763B" w14:textId="77777777" w:rsidR="00727D8C" w:rsidRPr="00727D8C" w:rsidRDefault="00834EC5" w:rsidP="00727D8C">
      <w:pPr>
        <w:rPr>
          <w:rFonts w:ascii="Cambria Math" w:hAnsi="Cambria Math"/>
          <w:color w:val="002060"/>
          <w:sz w:val="24"/>
          <w:szCs w:val="24"/>
        </w:rPr>
      </w:pPr>
      <w:r w:rsidRPr="00727D8C">
        <w:rPr>
          <w:rFonts w:ascii="Cambria Math" w:hAnsi="Cambria Math"/>
          <w:color w:val="002060"/>
          <w:sz w:val="24"/>
          <w:szCs w:val="24"/>
          <w:u w:val="single"/>
        </w:rPr>
        <w:t>Propriété :</w:t>
      </w:r>
      <w:r w:rsidRPr="00727D8C">
        <w:rPr>
          <w:rFonts w:ascii="Cambria Math" w:hAnsi="Cambria Math"/>
          <w:color w:val="002060"/>
          <w:sz w:val="24"/>
          <w:szCs w:val="24"/>
        </w:rPr>
        <w:t xml:space="preserve"> </w:t>
      </w:r>
    </w:p>
    <w:p w14:paraId="352DEE50" w14:textId="2EE8B4C3" w:rsidR="00834EC5" w:rsidRPr="00015013" w:rsidRDefault="00834EC5" w:rsidP="00727D8C">
      <w:pPr>
        <w:rPr>
          <w:rFonts w:ascii="Cambria Math" w:hAnsi="Cambria Math"/>
          <w:color w:val="auto"/>
          <w:sz w:val="24"/>
          <w:szCs w:val="24"/>
        </w:rPr>
      </w:pPr>
      <w:r w:rsidRPr="00015013">
        <w:rPr>
          <w:rFonts w:ascii="Cambria Math" w:hAnsi="Cambria Math"/>
          <w:color w:val="auto"/>
          <w:sz w:val="24"/>
          <w:szCs w:val="24"/>
        </w:rPr>
        <w:t xml:space="preserve">Soit la variable aléatoire moyenne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sub>
        </m:sSub>
      </m:oMath>
      <w:r w:rsidRPr="00015013">
        <w:rPr>
          <w:rFonts w:ascii="Cambria Math" w:hAnsi="Cambria Math"/>
          <w:color w:val="auto"/>
          <w:sz w:val="24"/>
          <w:szCs w:val="24"/>
        </w:rPr>
        <w:t xml:space="preserve"> d’un échantillon de taille 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015013">
        <w:rPr>
          <w:rFonts w:ascii="Cambria Math" w:hAnsi="Cambria Math"/>
          <w:color w:val="auto"/>
          <w:sz w:val="24"/>
          <w:szCs w:val="24"/>
        </w:rPr>
        <w:t xml:space="preserve"> de la variable aléatoire </w:t>
      </w:r>
      <m:oMath>
        <m:r>
          <w:rPr>
            <w:rFonts w:ascii="Cambria Math" w:hAnsi="Cambria Math"/>
            <w:color w:val="auto"/>
            <w:sz w:val="24"/>
            <w:szCs w:val="24"/>
          </w:rPr>
          <m:t>X</m:t>
        </m:r>
      </m:oMath>
      <w:r w:rsidRPr="00015013">
        <w:rPr>
          <w:rFonts w:ascii="Cambria Math" w:hAnsi="Cambria Math"/>
          <w:color w:val="auto"/>
          <w:sz w:val="24"/>
          <w:szCs w:val="24"/>
        </w:rPr>
        <w:t xml:space="preserve">. Pour tout réel strictement positif </w:t>
      </w:r>
      <m:oMath>
        <m:r>
          <w:rPr>
            <w:rFonts w:ascii="Cambria Math" w:hAnsi="Cambria Math"/>
            <w:color w:val="auto"/>
            <w:sz w:val="24"/>
            <w:szCs w:val="24"/>
          </w:rPr>
          <m:t>δ</m:t>
        </m:r>
      </m:oMath>
      <w:r w:rsidRPr="00015013">
        <w:rPr>
          <w:rFonts w:ascii="Cambria Math" w:hAnsi="Cambria Math"/>
          <w:color w:val="auto"/>
          <w:sz w:val="24"/>
          <w:szCs w:val="24"/>
        </w:rPr>
        <w:t>, on a :</w:t>
      </w:r>
    </w:p>
    <w:p w14:paraId="3E1C512C" w14:textId="77777777" w:rsidR="00834EC5" w:rsidRPr="00015013" w:rsidRDefault="00834EC5" w:rsidP="00727D8C">
      <w:pPr>
        <w:rPr>
          <w:rFonts w:ascii="Cambria Math" w:hAnsi="Cambria Math"/>
          <w:color w:val="auto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n→+∞</m:t>
                  </m:r>
                </m:lim>
              </m:limLow>
            </m:fName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 xml:space="preserve"> P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auto"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auto"/>
                          <w:sz w:val="24"/>
                          <w:szCs w:val="24"/>
                        </w:rPr>
                        <m:t>-E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auto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≥δ</m:t>
                  </m:r>
                </m:e>
              </m:d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=0</m:t>
              </m:r>
            </m:e>
          </m:func>
        </m:oMath>
      </m:oMathPara>
    </w:p>
    <w:p w14:paraId="5F62E437" w14:textId="77777777" w:rsidR="00834EC5" w:rsidRPr="00834EC5" w:rsidRDefault="00834EC5" w:rsidP="00834EC5">
      <w:pPr>
        <w:rPr>
          <w:rFonts w:ascii="Cambria Math" w:hAnsi="Cambria Math"/>
          <w:sz w:val="24"/>
          <w:szCs w:val="24"/>
        </w:rPr>
      </w:pPr>
    </w:p>
    <w:p w14:paraId="1B49BC34" w14:textId="76C5C7D1" w:rsidR="00015013" w:rsidRDefault="00834EC5" w:rsidP="00834EC5">
      <w:pPr>
        <w:pStyle w:val="NormalWeb"/>
        <w:spacing w:before="2" w:after="2"/>
        <w:rPr>
          <w:rFonts w:ascii="Cambria Math" w:hAnsi="Cambria Math"/>
          <w:color w:val="FFC000"/>
          <w:sz w:val="24"/>
          <w:szCs w:val="24"/>
          <w:lang w:eastAsia="en-US"/>
        </w:rPr>
      </w:pPr>
      <w:r w:rsidRPr="00015013">
        <w:rPr>
          <w:rFonts w:ascii="Cambria Math" w:hAnsi="Cambria Math"/>
          <w:color w:val="FFC000"/>
          <w:sz w:val="24"/>
          <w:szCs w:val="24"/>
          <w:u w:val="single"/>
          <w:lang w:eastAsia="en-US"/>
        </w:rPr>
        <w:t>Remarque :</w:t>
      </w:r>
      <w:r w:rsidRPr="00015013">
        <w:rPr>
          <w:rFonts w:ascii="Cambria Math" w:hAnsi="Cambria Math"/>
          <w:color w:val="FFC000"/>
          <w:sz w:val="24"/>
          <w:szCs w:val="24"/>
          <w:lang w:eastAsia="en-US"/>
        </w:rPr>
        <w:t xml:space="preserve"> </w:t>
      </w:r>
    </w:p>
    <w:p w14:paraId="1C8F8E38" w14:textId="77777777" w:rsidR="00015013" w:rsidRDefault="00015013" w:rsidP="00834EC5">
      <w:pPr>
        <w:pStyle w:val="NormalWeb"/>
        <w:spacing w:before="2" w:after="2"/>
        <w:rPr>
          <w:rFonts w:ascii="Cambria Math" w:hAnsi="Cambria Math"/>
          <w:sz w:val="24"/>
          <w:szCs w:val="24"/>
          <w:lang w:eastAsia="en-US"/>
        </w:rPr>
      </w:pPr>
    </w:p>
    <w:p w14:paraId="6FDA0D03" w14:textId="5DD3A40F" w:rsidR="00834EC5" w:rsidRPr="00834EC5" w:rsidRDefault="00834EC5" w:rsidP="00834EC5">
      <w:pPr>
        <w:pStyle w:val="NormalWeb"/>
        <w:spacing w:before="2" w:after="2"/>
        <w:rPr>
          <w:rFonts w:ascii="Cambria Math" w:hAnsi="Cambria Math"/>
          <w:sz w:val="24"/>
          <w:szCs w:val="24"/>
          <w:lang w:eastAsia="en-US"/>
        </w:rPr>
      </w:pPr>
      <w:r w:rsidRPr="00834EC5">
        <w:rPr>
          <w:rFonts w:ascii="Cambria Math" w:hAnsi="Cambria Math"/>
          <w:sz w:val="24"/>
          <w:szCs w:val="24"/>
          <w:lang w:eastAsia="en-US"/>
        </w:rPr>
        <w:t xml:space="preserve">La loi des grands nombres traduit le fait que plus la taille de l’échantillon d’une variable aléatoire </w:t>
      </w:r>
      <m:oMath>
        <m:r>
          <w:rPr>
            <w:rFonts w:ascii="Cambria Math" w:hAnsi="Cambria Math"/>
            <w:sz w:val="24"/>
            <w:szCs w:val="24"/>
            <w:lang w:eastAsia="en-US"/>
          </w:rPr>
          <m:t>X</m:t>
        </m:r>
      </m:oMath>
      <w:r w:rsidRPr="00834EC5">
        <w:rPr>
          <w:rFonts w:ascii="Cambria Math" w:hAnsi="Cambria Math"/>
          <w:sz w:val="24"/>
          <w:szCs w:val="24"/>
          <w:lang w:eastAsia="en-US"/>
        </w:rPr>
        <w:t xml:space="preserve"> est grande, plus l’écart entre la moyenne de cet échantillon et l’espérance de la variable aléatoire </w:t>
      </w:r>
      <m:oMath>
        <m:r>
          <w:rPr>
            <w:rFonts w:ascii="Cambria Math" w:hAnsi="Cambria Math"/>
            <w:sz w:val="24"/>
            <w:szCs w:val="24"/>
            <w:lang w:eastAsia="en-US"/>
          </w:rPr>
          <m:t>X</m:t>
        </m:r>
      </m:oMath>
      <w:r w:rsidRPr="00834EC5">
        <w:rPr>
          <w:rFonts w:ascii="Cambria Math" w:hAnsi="Cambria Math"/>
          <w:sz w:val="24"/>
          <w:szCs w:val="24"/>
          <w:lang w:eastAsia="en-US"/>
        </w:rPr>
        <w:t xml:space="preserve"> est faible. </w:t>
      </w:r>
    </w:p>
    <w:p w14:paraId="1B320FAC" w14:textId="77777777" w:rsidR="00834EC5" w:rsidRPr="00834EC5" w:rsidRDefault="00834EC5" w:rsidP="00834EC5">
      <w:pPr>
        <w:pStyle w:val="NormalWeb"/>
        <w:spacing w:before="2" w:after="2"/>
        <w:rPr>
          <w:rFonts w:ascii="Cambria Math" w:hAnsi="Cambria Math"/>
          <w:sz w:val="24"/>
          <w:szCs w:val="24"/>
          <w:lang w:eastAsia="en-US"/>
        </w:rPr>
      </w:pPr>
    </w:p>
    <w:p w14:paraId="6A8FFC65" w14:textId="77777777" w:rsidR="00834EC5" w:rsidRPr="00834EC5" w:rsidRDefault="00834EC5" w:rsidP="00834EC5">
      <w:pPr>
        <w:pBdr>
          <w:left w:val="single" w:sz="4" w:space="4" w:color="00B050"/>
        </w:pBdr>
        <w:rPr>
          <w:rFonts w:ascii="Cambria Math" w:hAnsi="Cambria Math"/>
          <w:sz w:val="24"/>
          <w:szCs w:val="24"/>
        </w:rPr>
      </w:pPr>
      <w:r w:rsidRPr="00834EC5">
        <w:rPr>
          <w:rFonts w:ascii="Cambria Math" w:hAnsi="Cambria Math"/>
          <w:color w:val="00B050"/>
          <w:sz w:val="24"/>
          <w:szCs w:val="24"/>
          <w:u w:val="single"/>
        </w:rPr>
        <w:t>Méthode :</w:t>
      </w:r>
      <w:r w:rsidRPr="00834EC5">
        <w:rPr>
          <w:rFonts w:ascii="Cambria Math" w:hAnsi="Cambria Math"/>
          <w:color w:val="00B050"/>
          <w:sz w:val="24"/>
          <w:szCs w:val="24"/>
        </w:rPr>
        <w:t xml:space="preserve"> Simuler des valeurs d’une variable aléatoire moyenne dans le but d’observer la loi des grands nombres</w:t>
      </w:r>
    </w:p>
    <w:p w14:paraId="5104583C" w14:textId="77777777" w:rsidR="00015013" w:rsidRPr="00015013" w:rsidRDefault="00015013" w:rsidP="00015013">
      <w:pPr>
        <w:pStyle w:val="NormalWeb"/>
        <w:pBdr>
          <w:left w:val="single" w:sz="4" w:space="4" w:color="00B050"/>
        </w:pBdr>
        <w:spacing w:before="2" w:after="2"/>
        <w:rPr>
          <w:rFonts w:ascii="Cambria Math" w:hAnsi="Cambria Math"/>
          <w:sz w:val="24"/>
          <w:szCs w:val="24"/>
          <w:lang w:eastAsia="en-US"/>
        </w:rPr>
      </w:pPr>
      <w:r w:rsidRPr="00015013">
        <w:rPr>
          <w:rFonts w:ascii="Cambria Math" w:hAnsi="Cambria Math"/>
          <w:sz w:val="24"/>
          <w:szCs w:val="24"/>
          <w:lang w:eastAsia="en-US"/>
        </w:rPr>
        <w:t xml:space="preserve">On considère la variable aléatoire </w:t>
      </w:r>
      <m:oMath>
        <m:r>
          <w:rPr>
            <w:rFonts w:ascii="Cambria Math" w:hAnsi="Cambria Math"/>
            <w:sz w:val="24"/>
            <w:szCs w:val="24"/>
            <w:lang w:eastAsia="en-US"/>
          </w:rPr>
          <m:t>X</m:t>
        </m:r>
      </m:oMath>
      <w:r w:rsidRPr="00015013">
        <w:rPr>
          <w:rFonts w:ascii="Cambria Math" w:hAnsi="Cambria Math"/>
          <w:sz w:val="24"/>
          <w:szCs w:val="24"/>
          <w:lang w:eastAsia="en-US"/>
        </w:rPr>
        <w:t xml:space="preserve"> qui prend ses valeurs de manière équiprobable parmi les entiers 1 à 5.</w:t>
      </w:r>
    </w:p>
    <w:p w14:paraId="2EB9E4C4" w14:textId="77777777" w:rsidR="00015013" w:rsidRPr="00015013" w:rsidRDefault="00015013" w:rsidP="00015013">
      <w:pPr>
        <w:pStyle w:val="NormalWeb"/>
        <w:pBdr>
          <w:left w:val="single" w:sz="4" w:space="4" w:color="00B050"/>
        </w:pBdr>
        <w:spacing w:before="2" w:after="2"/>
        <w:rPr>
          <w:rFonts w:ascii="Cambria Math" w:hAnsi="Cambria Math"/>
          <w:sz w:val="24"/>
          <w:szCs w:val="24"/>
          <w:lang w:eastAsia="en-US"/>
        </w:rPr>
      </w:pPr>
      <w:r w:rsidRPr="00015013">
        <w:rPr>
          <w:rFonts w:ascii="Cambria Math" w:hAnsi="Cambria Math"/>
          <w:sz w:val="24"/>
          <w:szCs w:val="24"/>
          <w:lang w:eastAsia="en-US"/>
        </w:rPr>
        <w:t xml:space="preserve">Et on nomme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Pr="00015013">
        <w:rPr>
          <w:rFonts w:ascii="Cambria Math" w:hAnsi="Cambria Math"/>
          <w:sz w:val="24"/>
          <w:szCs w:val="24"/>
          <w:lang w:eastAsia="en-US"/>
        </w:rPr>
        <w:t xml:space="preserve"> la variable aléatoire moyenne d’un échantillon de taille </w:t>
      </w:r>
      <m:oMath>
        <m:r>
          <w:rPr>
            <w:rFonts w:ascii="Cambria Math" w:hAnsi="Cambria Math"/>
            <w:sz w:val="24"/>
            <w:szCs w:val="24"/>
            <w:lang w:eastAsia="en-US"/>
          </w:rPr>
          <m:t>n</m:t>
        </m:r>
      </m:oMath>
      <w:r w:rsidRPr="00015013">
        <w:rPr>
          <w:rFonts w:ascii="Cambria Math" w:hAnsi="Cambria Math"/>
          <w:sz w:val="24"/>
          <w:szCs w:val="24"/>
          <w:lang w:eastAsia="en-US"/>
        </w:rPr>
        <w:t xml:space="preserve"> de la variable aléatoire </w:t>
      </w:r>
      <m:oMath>
        <m:r>
          <w:rPr>
            <w:rFonts w:ascii="Cambria Math" w:hAnsi="Cambria Math"/>
            <w:sz w:val="24"/>
            <w:szCs w:val="24"/>
            <w:lang w:eastAsia="en-US"/>
          </w:rPr>
          <m:t>X</m:t>
        </m:r>
      </m:oMath>
      <w:r w:rsidRPr="00015013">
        <w:rPr>
          <w:rFonts w:ascii="Cambria Math" w:hAnsi="Cambria Math"/>
          <w:sz w:val="24"/>
          <w:szCs w:val="24"/>
          <w:lang w:eastAsia="en-US"/>
        </w:rPr>
        <w:t>.</w:t>
      </w:r>
    </w:p>
    <w:p w14:paraId="2C8A0D6B" w14:textId="77777777" w:rsidR="00015013" w:rsidRPr="00015013" w:rsidRDefault="00015013" w:rsidP="00015013">
      <w:pPr>
        <w:pBdr>
          <w:left w:val="single" w:sz="4" w:space="4" w:color="00B050"/>
        </w:pBdr>
        <w:rPr>
          <w:rFonts w:ascii="Cambria Math" w:hAnsi="Cambria Math"/>
          <w:color w:val="000000" w:themeColor="text1"/>
          <w:sz w:val="24"/>
          <w:szCs w:val="24"/>
        </w:rPr>
      </w:pPr>
      <w:r w:rsidRPr="00015013">
        <w:rPr>
          <w:rFonts w:ascii="Cambria Math" w:hAnsi="Cambria Math"/>
          <w:color w:val="000000" w:themeColor="text1"/>
          <w:sz w:val="24"/>
          <w:szCs w:val="24"/>
        </w:rPr>
        <w:t xml:space="preserve">a) Simuler 500 valeurs de la variable aléatoire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Pr="00015013">
        <w:rPr>
          <w:rFonts w:ascii="Cambria Math" w:hAnsi="Cambria Math"/>
          <w:color w:val="000000" w:themeColor="text1"/>
          <w:sz w:val="24"/>
          <w:szCs w:val="24"/>
        </w:rPr>
        <w:t xml:space="preserve"> par une fonction en Python dans le but d’estimer la probabilité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P(|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-E(X)| ≥σ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)</m:t>
        </m:r>
      </m:oMath>
      <w:r w:rsidRPr="00015013">
        <w:rPr>
          <w:rFonts w:ascii="Cambria Math" w:hAnsi="Cambria Math"/>
          <w:color w:val="000000" w:themeColor="text1"/>
          <w:sz w:val="24"/>
          <w:szCs w:val="24"/>
        </w:rPr>
        <w:t>.</w:t>
      </w:r>
    </w:p>
    <w:p w14:paraId="47319005" w14:textId="77777777" w:rsidR="00015013" w:rsidRPr="00015013" w:rsidRDefault="00015013" w:rsidP="00015013">
      <w:pPr>
        <w:pStyle w:val="NormalWeb"/>
        <w:pBdr>
          <w:left w:val="single" w:sz="4" w:space="4" w:color="00B050"/>
        </w:pBdr>
        <w:spacing w:before="2" w:after="2"/>
        <w:rPr>
          <w:rFonts w:ascii="Cambria Math" w:hAnsi="Cambria Math"/>
          <w:color w:val="000000" w:themeColor="text1"/>
          <w:sz w:val="24"/>
          <w:szCs w:val="24"/>
          <w:lang w:eastAsia="en-US"/>
        </w:rPr>
      </w:pPr>
      <w:r w:rsidRPr="00015013">
        <w:rPr>
          <w:rFonts w:ascii="Cambria Math" w:hAnsi="Cambria Math"/>
          <w:color w:val="000000" w:themeColor="text1"/>
          <w:sz w:val="24"/>
          <w:szCs w:val="24"/>
          <w:lang w:eastAsia="en-US"/>
        </w:rPr>
        <w:t xml:space="preserve">Tester le programme pour des valeurs de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eastAsia="en-US"/>
          </w:rPr>
          <m:t>n</m:t>
        </m:r>
      </m:oMath>
      <w:r w:rsidRPr="00015013">
        <w:rPr>
          <w:rFonts w:ascii="Cambria Math" w:hAnsi="Cambria Math"/>
          <w:iCs/>
          <w:color w:val="000000" w:themeColor="text1"/>
          <w:sz w:val="24"/>
          <w:szCs w:val="24"/>
          <w:lang w:eastAsia="en-US"/>
        </w:rPr>
        <w:t xml:space="preserve"> de plus en plus grande</w:t>
      </w:r>
      <w:r w:rsidRPr="00015013">
        <w:rPr>
          <w:rFonts w:ascii="Cambria Math" w:hAnsi="Cambria Math"/>
          <w:color w:val="000000" w:themeColor="text1"/>
          <w:sz w:val="24"/>
          <w:szCs w:val="24"/>
          <w:lang w:eastAsia="en-US"/>
        </w:rPr>
        <w:t>.</w:t>
      </w:r>
    </w:p>
    <w:p w14:paraId="536EFAF7" w14:textId="77777777" w:rsidR="00015013" w:rsidRPr="00015013" w:rsidRDefault="00015013" w:rsidP="00015013">
      <w:pPr>
        <w:pStyle w:val="NormalWeb"/>
        <w:pBdr>
          <w:left w:val="single" w:sz="4" w:space="4" w:color="00B050"/>
        </w:pBdr>
        <w:spacing w:before="2" w:after="2"/>
        <w:rPr>
          <w:rFonts w:ascii="Cambria Math" w:hAnsi="Cambria Math"/>
          <w:sz w:val="24"/>
          <w:szCs w:val="24"/>
          <w:lang w:eastAsia="en-US"/>
        </w:rPr>
      </w:pPr>
      <w:r w:rsidRPr="00015013">
        <w:rPr>
          <w:rFonts w:ascii="Cambria Math" w:hAnsi="Cambria Math"/>
          <w:sz w:val="24"/>
          <w:szCs w:val="24"/>
          <w:lang w:eastAsia="en-US"/>
        </w:rPr>
        <w:t>b) Que constate-t-on ?</w:t>
      </w:r>
    </w:p>
    <w:p w14:paraId="30D29066" w14:textId="77777777" w:rsidR="00834EC5" w:rsidRPr="00015013" w:rsidRDefault="00834EC5" w:rsidP="00834EC5">
      <w:pPr>
        <w:pBdr>
          <w:left w:val="single" w:sz="4" w:space="4" w:color="00B050"/>
        </w:pBdr>
        <w:rPr>
          <w:rFonts w:ascii="Cambria Math" w:hAnsi="Cambria Math"/>
          <w:sz w:val="24"/>
          <w:szCs w:val="24"/>
        </w:rPr>
      </w:pPr>
    </w:p>
    <w:p w14:paraId="394F57F3" w14:textId="77777777" w:rsidR="00127E0F" w:rsidRPr="00834EC5" w:rsidRDefault="00127E0F" w:rsidP="00127E0F">
      <w:pPr>
        <w:rPr>
          <w:rFonts w:ascii="Cambria Math" w:hAnsi="Cambria Math"/>
          <w:color w:val="002060"/>
          <w:sz w:val="24"/>
          <w:szCs w:val="24"/>
          <w:u w:val="single"/>
        </w:rPr>
      </w:pPr>
    </w:p>
    <w:sectPr w:rsidR="00127E0F" w:rsidRPr="008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722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222D"/>
    <w:multiLevelType w:val="multilevel"/>
    <w:tmpl w:val="BB2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0DE3"/>
    <w:multiLevelType w:val="hybridMultilevel"/>
    <w:tmpl w:val="EA4AC08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3A0"/>
    <w:multiLevelType w:val="multilevel"/>
    <w:tmpl w:val="BBF6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F25"/>
    <w:multiLevelType w:val="hybridMultilevel"/>
    <w:tmpl w:val="5C20B4B0"/>
    <w:lvl w:ilvl="0" w:tplc="2AC416E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71D12"/>
    <w:multiLevelType w:val="hybridMultilevel"/>
    <w:tmpl w:val="F5484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30F1F"/>
    <w:multiLevelType w:val="multilevel"/>
    <w:tmpl w:val="A3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0F"/>
    <w:rsid w:val="00015013"/>
    <w:rsid w:val="00127E0F"/>
    <w:rsid w:val="00727D8C"/>
    <w:rsid w:val="00804876"/>
    <w:rsid w:val="00834EC5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5F4D"/>
  <w15:chartTrackingRefBased/>
  <w15:docId w15:val="{70F0A4EE-097A-4B8E-8376-7E6187A4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834EC5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4EC5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34EC5"/>
    <w:rPr>
      <w:rFonts w:ascii="Cambria" w:eastAsia="Cambria" w:hAnsi="Cambria" w:cs="Times New Roman"/>
      <w:color w:val="auto"/>
      <w:sz w:val="24"/>
      <w:szCs w:val="24"/>
    </w:rPr>
  </w:style>
  <w:style w:type="paragraph" w:styleId="Pieddepage">
    <w:name w:val="footer"/>
    <w:basedOn w:val="Normal"/>
    <w:link w:val="PieddepageCar"/>
    <w:unhideWhenUsed/>
    <w:rsid w:val="00834EC5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834EC5"/>
    <w:rPr>
      <w:rFonts w:ascii="Cambria" w:eastAsia="Cambria" w:hAnsi="Cambria" w:cs="Times New Roman"/>
      <w:color w:val="auto"/>
      <w:sz w:val="24"/>
      <w:szCs w:val="24"/>
    </w:rPr>
  </w:style>
  <w:style w:type="character" w:styleId="Lienhypertexte">
    <w:name w:val="Hyperlink"/>
    <w:rsid w:val="00834EC5"/>
    <w:rPr>
      <w:color w:val="0000FF"/>
      <w:u w:val="single"/>
    </w:rPr>
  </w:style>
  <w:style w:type="paragraph" w:customStyle="1" w:styleId="maths">
    <w:name w:val="maths"/>
    <w:basedOn w:val="Normal"/>
    <w:qFormat/>
    <w:rsid w:val="00834EC5"/>
    <w:pPr>
      <w:spacing w:after="0" w:line="240" w:lineRule="auto"/>
    </w:pPr>
    <w:rPr>
      <w:rFonts w:ascii="Times New Roman" w:eastAsia="Cambria" w:hAnsi="Times New Roman" w:cs="Times New Roman"/>
      <w:i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834EC5"/>
    <w:pPr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834EC5"/>
    <w:pPr>
      <w:spacing w:beforeLines="1" w:afterLines="1" w:after="0" w:line="240" w:lineRule="auto"/>
    </w:pPr>
    <w:rPr>
      <w:rFonts w:ascii="Times" w:eastAsia="Cambria" w:hAnsi="Times" w:cs="Times New Roman"/>
      <w:color w:val="auto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834EC5"/>
  </w:style>
  <w:style w:type="character" w:styleId="lev">
    <w:name w:val="Strong"/>
    <w:uiPriority w:val="22"/>
    <w:qFormat/>
    <w:rsid w:val="00834EC5"/>
    <w:rPr>
      <w:b/>
    </w:rPr>
  </w:style>
  <w:style w:type="character" w:styleId="Accentuation">
    <w:name w:val="Emphasis"/>
    <w:uiPriority w:val="20"/>
    <w:qFormat/>
    <w:rsid w:val="00834EC5"/>
    <w:rPr>
      <w:i/>
    </w:rPr>
  </w:style>
  <w:style w:type="character" w:customStyle="1" w:styleId="apple-style-span">
    <w:name w:val="apple-style-span"/>
    <w:basedOn w:val="Policepardfaut"/>
    <w:rsid w:val="00834EC5"/>
  </w:style>
  <w:style w:type="paragraph" w:customStyle="1" w:styleId="Textebrut1">
    <w:name w:val="Texte brut1"/>
    <w:basedOn w:val="Normal"/>
    <w:rsid w:val="00834EC5"/>
    <w:pPr>
      <w:widowControl w:val="0"/>
      <w:suppressAutoHyphens/>
      <w:spacing w:after="0" w:line="240" w:lineRule="auto"/>
    </w:pPr>
    <w:rPr>
      <w:rFonts w:ascii="Consolas" w:eastAsia="Calibri" w:hAnsi="Consolas" w:cs="Cambria"/>
      <w:color w:val="auto"/>
      <w:sz w:val="21"/>
      <w:szCs w:val="21"/>
      <w:lang w:val="x-none" w:eastAsia="ar-SA"/>
    </w:rPr>
  </w:style>
  <w:style w:type="character" w:styleId="Numrodepage">
    <w:name w:val="page number"/>
    <w:rsid w:val="00834EC5"/>
  </w:style>
  <w:style w:type="character" w:styleId="Textedelespacerserv">
    <w:name w:val="Placeholder Text"/>
    <w:basedOn w:val="Policepardfaut"/>
    <w:rsid w:val="00834EC5"/>
    <w:rPr>
      <w:color w:val="808080"/>
    </w:rPr>
  </w:style>
  <w:style w:type="paragraph" w:styleId="Paragraphedeliste">
    <w:name w:val="List Paragraph"/>
    <w:basedOn w:val="Normal"/>
    <w:qFormat/>
    <w:rsid w:val="00834EC5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Bérou Azagury</dc:creator>
  <cp:keywords/>
  <dc:description/>
  <cp:lastModifiedBy>Bérou Azagury</cp:lastModifiedBy>
  <cp:revision>4</cp:revision>
  <dcterms:created xsi:type="dcterms:W3CDTF">2021-04-05T18:32:00Z</dcterms:created>
  <dcterms:modified xsi:type="dcterms:W3CDTF">2021-04-05T18:44:00Z</dcterms:modified>
</cp:coreProperties>
</file>